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2BD9A" w14:textId="137F90DF" w:rsidR="002E66A3" w:rsidRDefault="002E66A3" w:rsidP="002E66A3">
      <w:pPr>
        <w:rPr>
          <w:noProof/>
        </w:rPr>
      </w:pPr>
      <w:r>
        <w:rPr>
          <w:noProof/>
        </w:rPr>
        <w:drawing>
          <wp:inline distT="0" distB="0" distL="0" distR="0" wp14:anchorId="6EBFC37D" wp14:editId="47E730D2">
            <wp:extent cx="5943600" cy="885825"/>
            <wp:effectExtent l="0" t="0" r="0" b="9525"/>
            <wp:docPr id="2" name="Picture 0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nte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8D5B90" w14:textId="77777777" w:rsidR="00810F47" w:rsidRPr="00810F47" w:rsidRDefault="002E66A3" w:rsidP="00810F47">
      <w:pPr>
        <w:pStyle w:val="Standard"/>
        <w:jc w:val="right"/>
        <w:rPr>
          <w:rFonts w:ascii="Trebuchet MS" w:hAnsi="Trebuchet MS"/>
        </w:rPr>
      </w:pPr>
      <w:r>
        <w:rPr>
          <w:rFonts w:ascii="Trebuchet MS" w:hAnsi="Trebuchet MS"/>
        </w:rPr>
        <w:tab/>
      </w:r>
      <w:r w:rsidR="00810F47" w:rsidRPr="00810F47">
        <w:rPr>
          <w:rFonts w:ascii="Trebuchet MS" w:hAnsi="Trebuchet MS"/>
        </w:rPr>
        <w:t>Compartiment Comunicare și Relații Publice</w:t>
      </w:r>
    </w:p>
    <w:p w14:paraId="48FE683F" w14:textId="51662900" w:rsidR="00810F47" w:rsidRDefault="00810F47" w:rsidP="00810F47">
      <w:pPr>
        <w:pStyle w:val="Standard"/>
        <w:jc w:val="right"/>
        <w:rPr>
          <w:rFonts w:ascii="Trebuchet MS" w:hAnsi="Trebuchet MS"/>
        </w:rPr>
      </w:pPr>
      <w:proofErr w:type="spellStart"/>
      <w:r w:rsidRPr="00810F47">
        <w:rPr>
          <w:rFonts w:ascii="Trebuchet MS" w:hAnsi="Trebuchet MS"/>
        </w:rPr>
        <w:t>Bucureşti</w:t>
      </w:r>
      <w:proofErr w:type="spellEnd"/>
      <w:r w:rsidRPr="00810F47">
        <w:rPr>
          <w:rFonts w:ascii="Trebuchet MS" w:hAnsi="Trebuchet MS"/>
        </w:rPr>
        <w:t xml:space="preserve">, </w:t>
      </w:r>
      <w:r w:rsidR="00473B1F">
        <w:rPr>
          <w:rFonts w:ascii="Trebuchet MS" w:hAnsi="Trebuchet MS"/>
        </w:rPr>
        <w:t>2</w:t>
      </w:r>
      <w:r w:rsidR="00A90706">
        <w:rPr>
          <w:rFonts w:ascii="Trebuchet MS" w:hAnsi="Trebuchet MS"/>
        </w:rPr>
        <w:t>6</w:t>
      </w:r>
      <w:r w:rsidRPr="00810F47">
        <w:rPr>
          <w:rFonts w:ascii="Trebuchet MS" w:hAnsi="Trebuchet MS"/>
        </w:rPr>
        <w:t xml:space="preserve"> </w:t>
      </w:r>
      <w:r w:rsidR="004858E6">
        <w:rPr>
          <w:rFonts w:ascii="Trebuchet MS" w:hAnsi="Trebuchet MS"/>
        </w:rPr>
        <w:t>octombrie</w:t>
      </w:r>
      <w:r w:rsidRPr="00810F47">
        <w:rPr>
          <w:rFonts w:ascii="Trebuchet MS" w:hAnsi="Trebuchet MS"/>
        </w:rPr>
        <w:t xml:space="preserve"> 202</w:t>
      </w:r>
      <w:r w:rsidR="00E40B03">
        <w:rPr>
          <w:rFonts w:ascii="Trebuchet MS" w:hAnsi="Trebuchet MS"/>
        </w:rPr>
        <w:t>6</w:t>
      </w:r>
    </w:p>
    <w:p w14:paraId="7A92839D" w14:textId="77777777" w:rsidR="00810F47" w:rsidRPr="00810F47" w:rsidRDefault="00810F47" w:rsidP="00810F47">
      <w:pPr>
        <w:pStyle w:val="Standard"/>
        <w:jc w:val="right"/>
        <w:rPr>
          <w:rFonts w:ascii="Trebuchet MS" w:hAnsi="Trebuchet MS"/>
          <w:b/>
        </w:rPr>
      </w:pPr>
    </w:p>
    <w:p w14:paraId="62F216EB" w14:textId="77777777" w:rsidR="00810F47" w:rsidRPr="00810F47" w:rsidRDefault="00810F47" w:rsidP="00810F47">
      <w:pPr>
        <w:pStyle w:val="Standard"/>
        <w:jc w:val="both"/>
        <w:rPr>
          <w:rFonts w:ascii="Trebuchet MS" w:hAnsi="Trebuchet MS"/>
          <w:b/>
        </w:rPr>
      </w:pPr>
    </w:p>
    <w:p w14:paraId="7C6633FF" w14:textId="2D919E3D" w:rsidR="00810F47" w:rsidRDefault="00810F47" w:rsidP="00810F47">
      <w:pPr>
        <w:pStyle w:val="Standard"/>
        <w:jc w:val="center"/>
        <w:rPr>
          <w:rFonts w:ascii="Trebuchet MS" w:hAnsi="Trebuchet MS"/>
          <w:b/>
          <w:bCs/>
        </w:rPr>
      </w:pPr>
      <w:r w:rsidRPr="00810F47">
        <w:rPr>
          <w:rFonts w:ascii="Trebuchet MS" w:hAnsi="Trebuchet MS"/>
          <w:b/>
          <w:bCs/>
        </w:rPr>
        <w:t xml:space="preserve">ANL a </w:t>
      </w:r>
      <w:proofErr w:type="spellStart"/>
      <w:r w:rsidRPr="00810F47">
        <w:rPr>
          <w:rFonts w:ascii="Trebuchet MS" w:hAnsi="Trebuchet MS"/>
          <w:b/>
          <w:bCs/>
        </w:rPr>
        <w:t>recepţionat</w:t>
      </w:r>
      <w:proofErr w:type="spellEnd"/>
      <w:r w:rsidRPr="00810F47">
        <w:rPr>
          <w:rFonts w:ascii="Trebuchet MS" w:hAnsi="Trebuchet MS"/>
          <w:b/>
          <w:bCs/>
        </w:rPr>
        <w:t xml:space="preserve"> </w:t>
      </w:r>
      <w:r w:rsidR="00E40B03">
        <w:rPr>
          <w:rFonts w:ascii="Trebuchet MS" w:hAnsi="Trebuchet MS"/>
          <w:b/>
          <w:bCs/>
        </w:rPr>
        <w:t>2</w:t>
      </w:r>
      <w:r w:rsidR="00177C10">
        <w:rPr>
          <w:rFonts w:ascii="Trebuchet MS" w:hAnsi="Trebuchet MS"/>
          <w:b/>
          <w:bCs/>
        </w:rPr>
        <w:t>0</w:t>
      </w:r>
      <w:r w:rsidR="00E40B03">
        <w:rPr>
          <w:rFonts w:ascii="Trebuchet MS" w:hAnsi="Trebuchet MS"/>
          <w:b/>
          <w:bCs/>
        </w:rPr>
        <w:t xml:space="preserve"> de</w:t>
      </w:r>
      <w:r w:rsidR="00E54356">
        <w:rPr>
          <w:rFonts w:ascii="Trebuchet MS" w:hAnsi="Trebuchet MS"/>
          <w:b/>
          <w:bCs/>
        </w:rPr>
        <w:t xml:space="preserve"> </w:t>
      </w:r>
      <w:proofErr w:type="spellStart"/>
      <w:r w:rsidRPr="00810F47">
        <w:rPr>
          <w:rFonts w:ascii="Trebuchet MS" w:hAnsi="Trebuchet MS"/>
          <w:b/>
          <w:bCs/>
        </w:rPr>
        <w:t>locuinţe</w:t>
      </w:r>
      <w:proofErr w:type="spellEnd"/>
      <w:r w:rsidRPr="00810F47">
        <w:rPr>
          <w:rFonts w:ascii="Trebuchet MS" w:hAnsi="Trebuchet MS"/>
          <w:b/>
          <w:bCs/>
        </w:rPr>
        <w:t xml:space="preserve"> pentru tineri în</w:t>
      </w:r>
      <w:r w:rsidR="00E54356">
        <w:rPr>
          <w:rFonts w:ascii="Trebuchet MS" w:hAnsi="Trebuchet MS"/>
          <w:b/>
          <w:bCs/>
        </w:rPr>
        <w:t xml:space="preserve"> </w:t>
      </w:r>
      <w:r w:rsidR="004858E6">
        <w:rPr>
          <w:rFonts w:ascii="Trebuchet MS" w:hAnsi="Trebuchet MS"/>
          <w:b/>
          <w:bCs/>
        </w:rPr>
        <w:t>comuna</w:t>
      </w:r>
      <w:r w:rsidR="00473B1F">
        <w:rPr>
          <w:rFonts w:ascii="Trebuchet MS" w:hAnsi="Trebuchet MS"/>
          <w:b/>
          <w:bCs/>
        </w:rPr>
        <w:t xml:space="preserve"> S</w:t>
      </w:r>
      <w:r w:rsidR="004858E6">
        <w:rPr>
          <w:rFonts w:ascii="Trebuchet MS" w:hAnsi="Trebuchet MS"/>
          <w:b/>
          <w:bCs/>
        </w:rPr>
        <w:t>tudina</w:t>
      </w:r>
    </w:p>
    <w:p w14:paraId="3B466593" w14:textId="77777777" w:rsidR="00177C10" w:rsidRPr="00810F47" w:rsidRDefault="00177C10" w:rsidP="00810F47">
      <w:pPr>
        <w:pStyle w:val="Standard"/>
        <w:jc w:val="center"/>
        <w:rPr>
          <w:rFonts w:ascii="Trebuchet MS" w:hAnsi="Trebuchet MS"/>
          <w:b/>
          <w:bCs/>
        </w:rPr>
      </w:pPr>
    </w:p>
    <w:p w14:paraId="77E5BCC9" w14:textId="77777777" w:rsidR="00810F47" w:rsidRPr="00810F47" w:rsidRDefault="00810F47" w:rsidP="00810F47">
      <w:pPr>
        <w:pStyle w:val="Standard"/>
        <w:jc w:val="center"/>
        <w:rPr>
          <w:rFonts w:ascii="Trebuchet MS" w:hAnsi="Trebuchet MS"/>
          <w:b/>
          <w:bCs/>
        </w:rPr>
      </w:pPr>
    </w:p>
    <w:p w14:paraId="54DB4ABF" w14:textId="41A9E5B6" w:rsidR="00177C10" w:rsidRDefault="00177C10" w:rsidP="00177C10">
      <w:pPr>
        <w:pStyle w:val="Standard"/>
        <w:spacing w:line="276" w:lineRule="auto"/>
        <w:jc w:val="both"/>
        <w:rPr>
          <w:rFonts w:ascii="Trebuchet MS" w:hAnsi="Trebuchet MS" w:cs="Times New Roman"/>
          <w:bCs/>
          <w:sz w:val="22"/>
          <w:szCs w:val="22"/>
        </w:rPr>
      </w:pPr>
      <w:r w:rsidRPr="00192373">
        <w:rPr>
          <w:rFonts w:ascii="Trebuchet MS" w:hAnsi="Trebuchet MS" w:cs="Times New Roman"/>
          <w:bCs/>
          <w:sz w:val="22"/>
          <w:szCs w:val="22"/>
        </w:rPr>
        <w:t>Agenția Națională pentru Locui</w:t>
      </w:r>
      <w:r>
        <w:rPr>
          <w:rFonts w:ascii="Trebuchet MS" w:hAnsi="Trebuchet MS" w:cs="Times New Roman"/>
          <w:bCs/>
          <w:sz w:val="22"/>
          <w:szCs w:val="22"/>
        </w:rPr>
        <w:t>n</w:t>
      </w:r>
      <w:r w:rsidRPr="00192373">
        <w:rPr>
          <w:rFonts w:ascii="Trebuchet MS" w:hAnsi="Trebuchet MS" w:cs="Times New Roman"/>
          <w:bCs/>
          <w:sz w:val="22"/>
          <w:szCs w:val="22"/>
        </w:rPr>
        <w:t xml:space="preserve">țe (ANL), </w:t>
      </w:r>
      <w:proofErr w:type="spellStart"/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instituţie</w:t>
      </w:r>
      <w:proofErr w:type="spellEnd"/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aflată sub autoritatea Ministerului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Dezvoltării, Lucrărilor Publice </w:t>
      </w:r>
      <w:proofErr w:type="spellStart"/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şi</w:t>
      </w:r>
      <w:proofErr w:type="spellEnd"/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proofErr w:type="spellStart"/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Administraţiei</w:t>
      </w:r>
      <w:proofErr w:type="spellEnd"/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>
        <w:rPr>
          <w:rFonts w:ascii="Trebuchet MS" w:hAnsi="Trebuchet MS" w:cs="Times New Roman"/>
          <w:bCs/>
          <w:sz w:val="22"/>
          <w:szCs w:val="22"/>
        </w:rPr>
        <w:t>(MDLPA</w:t>
      </w:r>
      <w:r w:rsidRPr="00192373">
        <w:rPr>
          <w:rFonts w:ascii="Trebuchet MS" w:hAnsi="Trebuchet MS" w:cs="Times New Roman"/>
          <w:bCs/>
          <w:sz w:val="22"/>
          <w:szCs w:val="22"/>
        </w:rPr>
        <w:t>), a rece</w:t>
      </w:r>
      <w:r>
        <w:rPr>
          <w:rFonts w:ascii="Trebuchet MS" w:hAnsi="Trebuchet MS" w:cs="Times New Roman"/>
          <w:bCs/>
          <w:sz w:val="22"/>
          <w:szCs w:val="22"/>
        </w:rPr>
        <w:t>pționat</w:t>
      </w:r>
      <w:r w:rsidR="004858E6">
        <w:rPr>
          <w:rFonts w:ascii="Trebuchet MS" w:hAnsi="Trebuchet MS" w:cs="Times New Roman"/>
          <w:bCs/>
          <w:sz w:val="22"/>
          <w:szCs w:val="22"/>
        </w:rPr>
        <w:t xml:space="preserve"> </w:t>
      </w:r>
      <w:r>
        <w:rPr>
          <w:rFonts w:ascii="Trebuchet MS" w:hAnsi="Trebuchet MS" w:cs="Times New Roman"/>
          <w:bCs/>
          <w:sz w:val="22"/>
          <w:szCs w:val="22"/>
        </w:rPr>
        <w:t xml:space="preserve">în </w:t>
      </w:r>
      <w:r w:rsidR="004858E6">
        <w:rPr>
          <w:rFonts w:ascii="Trebuchet MS" w:hAnsi="Trebuchet MS" w:cs="Times New Roman"/>
          <w:bCs/>
          <w:sz w:val="22"/>
          <w:szCs w:val="22"/>
        </w:rPr>
        <w:t>comuna Studina</w:t>
      </w:r>
      <w:r>
        <w:rPr>
          <w:rFonts w:ascii="Trebuchet MS" w:hAnsi="Trebuchet MS" w:cs="Times New Roman"/>
          <w:bCs/>
          <w:sz w:val="22"/>
          <w:szCs w:val="22"/>
        </w:rPr>
        <w:t xml:space="preserve"> (jud. </w:t>
      </w:r>
      <w:r w:rsidR="00473B1F">
        <w:rPr>
          <w:rFonts w:ascii="Trebuchet MS" w:hAnsi="Trebuchet MS" w:cs="Times New Roman"/>
          <w:bCs/>
          <w:sz w:val="22"/>
          <w:szCs w:val="22"/>
        </w:rPr>
        <w:t>Olt</w:t>
      </w:r>
      <w:r w:rsidRPr="00192373">
        <w:rPr>
          <w:rFonts w:ascii="Trebuchet MS" w:hAnsi="Trebuchet MS" w:cs="Times New Roman"/>
          <w:bCs/>
          <w:sz w:val="22"/>
          <w:szCs w:val="22"/>
        </w:rPr>
        <w:t>)</w:t>
      </w:r>
      <w:r>
        <w:rPr>
          <w:rFonts w:ascii="Trebuchet MS" w:hAnsi="Trebuchet MS" w:cs="Times New Roman"/>
          <w:bCs/>
          <w:sz w:val="22"/>
          <w:szCs w:val="22"/>
        </w:rPr>
        <w:t>, 20 de</w:t>
      </w:r>
      <w:r w:rsidRPr="00192373">
        <w:rPr>
          <w:rFonts w:ascii="Trebuchet MS" w:hAnsi="Trebuchet MS" w:cs="Times New Roman"/>
          <w:bCs/>
          <w:sz w:val="22"/>
          <w:szCs w:val="22"/>
        </w:rPr>
        <w:t xml:space="preserve"> </w:t>
      </w:r>
      <w:proofErr w:type="spellStart"/>
      <w:r w:rsidRPr="00192373">
        <w:rPr>
          <w:rFonts w:ascii="Trebuchet MS" w:hAnsi="Trebuchet MS" w:cs="Times New Roman"/>
          <w:bCs/>
          <w:sz w:val="22"/>
          <w:szCs w:val="22"/>
        </w:rPr>
        <w:t>locuinţe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pentru tineri, </w:t>
      </w:r>
      <w:r w:rsidRPr="001F6241">
        <w:rPr>
          <w:rFonts w:ascii="Trebuchet MS" w:hAnsi="Trebuchet MS" w:cs="Times New Roman"/>
          <w:bCs/>
          <w:sz w:val="22"/>
          <w:szCs w:val="22"/>
        </w:rPr>
        <w:t>destinate închirierii</w:t>
      </w:r>
      <w:r>
        <w:rPr>
          <w:rFonts w:ascii="Trebuchet MS" w:hAnsi="Trebuchet MS" w:cs="Times New Roman"/>
          <w:bCs/>
          <w:sz w:val="22"/>
          <w:szCs w:val="22"/>
        </w:rPr>
        <w:t>.</w:t>
      </w:r>
    </w:p>
    <w:p w14:paraId="7BCF6B1B" w14:textId="5BDDCE89" w:rsidR="00177C10" w:rsidRPr="00AF563B" w:rsidRDefault="00177C10" w:rsidP="00177C10">
      <w:pPr>
        <w:pStyle w:val="Standard"/>
        <w:spacing w:line="276" w:lineRule="auto"/>
        <w:jc w:val="both"/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</w:pPr>
      <w:r>
        <w:rPr>
          <w:rFonts w:ascii="Trebuchet MS" w:hAnsi="Trebuchet MS" w:cs="Times New Roman"/>
          <w:bCs/>
          <w:sz w:val="22"/>
          <w:szCs w:val="22"/>
        </w:rPr>
        <w:t>Locuințele (</w:t>
      </w:r>
      <w:r w:rsidR="008D27E2">
        <w:rPr>
          <w:rFonts w:ascii="Trebuchet MS" w:hAnsi="Trebuchet MS" w:cs="Times New Roman"/>
          <w:bCs/>
          <w:sz w:val="22"/>
          <w:szCs w:val="22"/>
        </w:rPr>
        <w:t>4 apartamente cu 2 camere și 16 apartamente cu 3 camere</w:t>
      </w:r>
      <w:r w:rsidRPr="00192373">
        <w:rPr>
          <w:rFonts w:ascii="Trebuchet MS" w:hAnsi="Trebuchet MS" w:cs="Times New Roman"/>
          <w:bCs/>
          <w:sz w:val="22"/>
          <w:szCs w:val="22"/>
        </w:rPr>
        <w:t>) au fost constru</w:t>
      </w:r>
      <w:r>
        <w:rPr>
          <w:rFonts w:ascii="Trebuchet MS" w:hAnsi="Trebuchet MS" w:cs="Times New Roman"/>
          <w:bCs/>
          <w:sz w:val="22"/>
          <w:szCs w:val="22"/>
        </w:rPr>
        <w:t>ite</w:t>
      </w:r>
      <w:r w:rsidR="004858E6">
        <w:rPr>
          <w:rFonts w:ascii="Trebuchet MS" w:hAnsi="Trebuchet MS" w:cs="Times New Roman"/>
          <w:bCs/>
          <w:sz w:val="22"/>
          <w:szCs w:val="22"/>
        </w:rPr>
        <w:t xml:space="preserve"> </w:t>
      </w:r>
      <w:r>
        <w:rPr>
          <w:rFonts w:ascii="Trebuchet MS" w:hAnsi="Trebuchet MS" w:cs="Times New Roman"/>
          <w:bCs/>
          <w:sz w:val="22"/>
          <w:szCs w:val="22"/>
        </w:rPr>
        <w:t xml:space="preserve">pe un regim de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înălţime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P+</w:t>
      </w:r>
      <w:r w:rsidR="00473B1F">
        <w:rPr>
          <w:rFonts w:ascii="Trebuchet MS" w:hAnsi="Trebuchet MS" w:cs="Times New Roman"/>
          <w:bCs/>
          <w:sz w:val="22"/>
          <w:szCs w:val="22"/>
        </w:rPr>
        <w:t>3</w:t>
      </w:r>
      <w:r w:rsidRPr="00AF563B">
        <w:rPr>
          <w:rFonts w:ascii="Trebuchet MS" w:hAnsi="Trebuchet MS" w:cs="Times New Roman"/>
          <w:bCs/>
          <w:sz w:val="22"/>
          <w:szCs w:val="22"/>
        </w:rPr>
        <w:t>E</w:t>
      </w:r>
      <w:r>
        <w:rPr>
          <w:rFonts w:ascii="Trebuchet MS" w:hAnsi="Trebuchet MS" w:cs="Times New Roman"/>
          <w:bCs/>
          <w:sz w:val="22"/>
          <w:szCs w:val="22"/>
        </w:rPr>
        <w:t xml:space="preserve"> </w:t>
      </w:r>
      <w:r w:rsidRPr="00AF563B">
        <w:rPr>
          <w:rFonts w:ascii="Trebuchet MS" w:hAnsi="Trebuchet MS" w:cs="Times New Roman"/>
          <w:bCs/>
          <w:sz w:val="22"/>
          <w:szCs w:val="22"/>
        </w:rPr>
        <w:t>(</w:t>
      </w:r>
      <w:r>
        <w:rPr>
          <w:rFonts w:ascii="Trebuchet MS" w:hAnsi="Trebuchet MS" w:cs="Times New Roman"/>
          <w:bCs/>
          <w:sz w:val="22"/>
          <w:szCs w:val="22"/>
        </w:rPr>
        <w:t>parter+</w:t>
      </w:r>
      <w:r w:rsidR="00473B1F">
        <w:rPr>
          <w:rFonts w:ascii="Trebuchet MS" w:hAnsi="Trebuchet MS" w:cs="Times New Roman"/>
          <w:bCs/>
          <w:sz w:val="22"/>
          <w:szCs w:val="22"/>
        </w:rPr>
        <w:t>3</w:t>
      </w:r>
      <w:r w:rsidRPr="00AF563B">
        <w:rPr>
          <w:rFonts w:ascii="Trebuchet MS" w:hAnsi="Trebuchet MS" w:cs="Times New Roman"/>
          <w:bCs/>
          <w:sz w:val="22"/>
          <w:szCs w:val="22"/>
        </w:rPr>
        <w:t xml:space="preserve"> etaje), valoarea obiectivului de investiție fiind </w:t>
      </w:r>
      <w:r w:rsidRPr="004858E6">
        <w:rPr>
          <w:rFonts w:ascii="Trebuchet MS" w:hAnsi="Trebuchet MS" w:cs="Times New Roman"/>
          <w:bCs/>
          <w:sz w:val="22"/>
          <w:szCs w:val="22"/>
        </w:rPr>
        <w:t xml:space="preserve">de </w:t>
      </w:r>
      <w:r w:rsidR="004858E6" w:rsidRPr="008D27E2">
        <w:rPr>
          <w:rFonts w:ascii="Trebuchet MS" w:hAnsi="Trebuchet MS" w:cs="Times New Roman"/>
          <w:bCs/>
          <w:sz w:val="22"/>
          <w:szCs w:val="22"/>
        </w:rPr>
        <w:t xml:space="preserve">9.410.122,22 </w:t>
      </w:r>
      <w:r w:rsidRPr="004858E6">
        <w:rPr>
          <w:rFonts w:ascii="Trebuchet MS" w:hAnsi="Trebuchet MS" w:cs="Times New Roman"/>
          <w:bCs/>
          <w:sz w:val="22"/>
          <w:szCs w:val="22"/>
        </w:rPr>
        <w:t>lei</w:t>
      </w:r>
      <w:r w:rsidRPr="00AF563B">
        <w:rPr>
          <w:rFonts w:ascii="Trebuchet MS" w:hAnsi="Trebuchet MS" w:cs="Times New Roman"/>
          <w:bCs/>
          <w:sz w:val="22"/>
          <w:szCs w:val="22"/>
        </w:rPr>
        <w:t xml:space="preserve"> (inclusiv TVA).</w:t>
      </w:r>
    </w:p>
    <w:p w14:paraId="305E6502" w14:textId="0CC388C5" w:rsidR="00473B1F" w:rsidRPr="00192373" w:rsidRDefault="00473B1F" w:rsidP="00473B1F">
      <w:pPr>
        <w:pStyle w:val="Standard"/>
        <w:spacing w:line="276" w:lineRule="auto"/>
        <w:jc w:val="both"/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</w:pPr>
      <w:r>
        <w:rPr>
          <w:rFonts w:ascii="Trebuchet MS" w:eastAsia="Calibri" w:hAnsi="Trebuchet MS" w:cs="Times New Roman"/>
          <w:bCs/>
          <w:sz w:val="22"/>
          <w:szCs w:val="22"/>
          <w:lang w:eastAsia="ar-SA"/>
        </w:rPr>
        <w:t>Până în prezent, în județul Olt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/>
        </w:rPr>
        <w:t>, ANL a finalizat, î</w:t>
      </w:r>
      <w:r>
        <w:rPr>
          <w:rFonts w:ascii="Trebuchet MS" w:eastAsia="Calibri" w:hAnsi="Trebuchet MS" w:cs="Times New Roman"/>
          <w:bCs/>
          <w:sz w:val="22"/>
          <w:szCs w:val="22"/>
          <w:lang w:eastAsia="ar-SA"/>
        </w:rPr>
        <w:t>n cadrul aceluiași program, 8</w:t>
      </w:r>
      <w:r w:rsidR="004858E6">
        <w:rPr>
          <w:rFonts w:ascii="Trebuchet MS" w:eastAsia="Calibri" w:hAnsi="Trebuchet MS" w:cs="Times New Roman"/>
          <w:bCs/>
          <w:sz w:val="22"/>
          <w:szCs w:val="22"/>
          <w:lang w:eastAsia="ar-SA"/>
        </w:rPr>
        <w:t>66</w:t>
      </w:r>
      <w:r>
        <w:rPr>
          <w:rFonts w:ascii="Trebuchet MS" w:eastAsia="Calibri" w:hAnsi="Trebuchet MS" w:cs="Times New Roman"/>
          <w:bCs/>
          <w:sz w:val="22"/>
          <w:szCs w:val="22"/>
          <w:lang w:eastAsia="ar-SA"/>
        </w:rPr>
        <w:t xml:space="preserve"> de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/>
        </w:rPr>
        <w:t xml:space="preserve"> unități locative în localitățile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: </w:t>
      </w:r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Caracal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(194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);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Piatra Olt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(120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);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proofErr w:type="spellStart"/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Balş</w:t>
      </w:r>
      <w:proofErr w:type="spellEnd"/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(80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);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proofErr w:type="spellStart"/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Scorniceşti</w:t>
      </w:r>
      <w:proofErr w:type="spellEnd"/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(72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);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proofErr w:type="spellStart"/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Drăgăneşti</w:t>
      </w:r>
      <w:proofErr w:type="spellEnd"/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-Olt</w:t>
      </w:r>
      <w:r w:rsidRPr="0079590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(60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);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 w:rsidRPr="00605F98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Corabia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(20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)</w:t>
      </w:r>
      <w:r w:rsidRPr="00B17586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;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 w:rsidRPr="00650B1B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Potcoava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(24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);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 w:rsidRPr="00650B1B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Slatina 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(2</w:t>
      </w:r>
      <w:r w:rsidR="004858E6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8</w:t>
      </w:r>
      <w:r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4) și Vișina (12)</w:t>
      </w:r>
      <w:r w:rsidR="00A178DB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.</w:t>
      </w:r>
    </w:p>
    <w:p w14:paraId="3055D6F8" w14:textId="77777777" w:rsidR="00473B1F" w:rsidRDefault="00473B1F" w:rsidP="00473B1F">
      <w:pPr>
        <w:pStyle w:val="Standard"/>
        <w:spacing w:line="276" w:lineRule="auto"/>
        <w:ind w:firstLine="708"/>
        <w:jc w:val="center"/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</w:pPr>
    </w:p>
    <w:p w14:paraId="64857E75" w14:textId="77777777" w:rsidR="00177C10" w:rsidRDefault="00177C10" w:rsidP="00177C10">
      <w:pPr>
        <w:pStyle w:val="Standard"/>
        <w:spacing w:line="276" w:lineRule="auto"/>
        <w:ind w:firstLine="708"/>
        <w:jc w:val="center"/>
        <w:rPr>
          <w:rFonts w:cs="Times New Roman"/>
          <w:bCs/>
        </w:rPr>
      </w:pPr>
      <w:r w:rsidRPr="0070309D">
        <w:rPr>
          <w:rFonts w:cs="Times New Roman"/>
          <w:bCs/>
        </w:rPr>
        <w:t>***</w:t>
      </w:r>
    </w:p>
    <w:p w14:paraId="70514D0E" w14:textId="77777777" w:rsidR="00177C10" w:rsidRPr="0070309D" w:rsidRDefault="00177C10" w:rsidP="00177C10">
      <w:pPr>
        <w:pStyle w:val="Standard"/>
        <w:spacing w:line="276" w:lineRule="auto"/>
        <w:ind w:firstLine="708"/>
        <w:jc w:val="center"/>
        <w:rPr>
          <w:rFonts w:cs="Times New Roman"/>
          <w:bCs/>
        </w:rPr>
      </w:pPr>
    </w:p>
    <w:p w14:paraId="7A060A45" w14:textId="77777777" w:rsidR="00177C10" w:rsidRDefault="00177C10" w:rsidP="00177C10">
      <w:pPr>
        <w:pStyle w:val="Standard"/>
        <w:spacing w:line="276" w:lineRule="auto"/>
        <w:jc w:val="both"/>
        <w:rPr>
          <w:rFonts w:ascii="Trebuchet MS" w:hAnsi="Trebuchet MS" w:cs="Times New Roman"/>
          <w:bCs/>
          <w:sz w:val="22"/>
          <w:szCs w:val="22"/>
        </w:rPr>
      </w:pPr>
      <w:r>
        <w:rPr>
          <w:rFonts w:ascii="Trebuchet MS" w:hAnsi="Trebuchet MS" w:cs="Times New Roman"/>
          <w:bCs/>
          <w:sz w:val="22"/>
          <w:szCs w:val="22"/>
        </w:rPr>
        <w:t xml:space="preserve">Programul de construcții de locuințe pentru tineri, destinate închirierii, a fost lansat de ANL în anul 2001.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Locuinţele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sunt construite pe terenuri puse la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dispoziţia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Agenției de către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autorităţile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publice locale, beneficiarii fiind tineri între 18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şi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35 de ani, care îndeplinesc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condiţiile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prevăzute de lege pentru a putea accesa o astfel de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locuinţă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. Accesarea se face prin depunerea de cereri la primării, care urmează să întocmească listele de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repartiţii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>.</w:t>
      </w:r>
    </w:p>
    <w:p w14:paraId="54C4E064" w14:textId="77777777" w:rsidR="00177C10" w:rsidRDefault="00177C10" w:rsidP="00177C10">
      <w:pPr>
        <w:pStyle w:val="NormalWeb"/>
        <w:spacing w:before="180" w:beforeAutospacing="0" w:after="180" w:afterAutospacing="0"/>
        <w:jc w:val="both"/>
        <w:textAlignment w:val="baseline"/>
        <w:rPr>
          <w:rFonts w:ascii="Trebuchet MS" w:hAnsi="Trebuchet MS"/>
          <w:sz w:val="22"/>
          <w:szCs w:val="22"/>
          <w:lang w:val="ro-RO"/>
        </w:rPr>
      </w:pPr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În prezent,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locuinţele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pentru tineri pot fi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achiziţionate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de chiriași, după o perioadă de închiriere de minimum un an, prin achitarea de rate lunare egale către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autorităţile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publice locale, prin contractarea de credite ipotecare de la instituții financiare autorizate, inclusiv cu garanția statului, sau cu achitarea integrală a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preţului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final din surse proprii. </w:t>
      </w:r>
    </w:p>
    <w:p w14:paraId="1FE148C0" w14:textId="77777777" w:rsidR="00177C10" w:rsidRPr="009E4AEE" w:rsidRDefault="00177C10" w:rsidP="00177C10">
      <w:pPr>
        <w:pStyle w:val="Standard"/>
        <w:spacing w:line="276" w:lineRule="auto"/>
        <w:jc w:val="both"/>
        <w:rPr>
          <w:rFonts w:ascii="Trebuchet MS" w:hAnsi="Trebuchet MS"/>
          <w:sz w:val="22"/>
          <w:szCs w:val="22"/>
        </w:rPr>
      </w:pP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>Sumele necesare finan</w:t>
      </w:r>
      <w:r w:rsidRPr="009E4AEE">
        <w:rPr>
          <w:rFonts w:ascii="Trebuchet MS" w:hAnsi="Trebuchet MS" w:cs="Arial"/>
          <w:color w:val="050505"/>
          <w:sz w:val="22"/>
          <w:szCs w:val="22"/>
          <w:shd w:val="clear" w:color="auto" w:fill="FFFFFF"/>
        </w:rPr>
        <w:t>ță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>rii programului se asigur</w:t>
      </w:r>
      <w:r w:rsidRPr="009E4AEE">
        <w:rPr>
          <w:rFonts w:ascii="Trebuchet MS" w:hAnsi="Trebuchet MS" w:cs="Arial"/>
          <w:color w:val="050505"/>
          <w:sz w:val="22"/>
          <w:szCs w:val="22"/>
          <w:shd w:val="clear" w:color="auto" w:fill="FFFFFF"/>
        </w:rPr>
        <w:t>ă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 xml:space="preserve"> de la bugetul de stat, prin bugetul </w:t>
      </w:r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Ministerului Dezvoltării, Lucrărilor Publice </w:t>
      </w:r>
      <w:proofErr w:type="spellStart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şi</w:t>
      </w:r>
      <w:proofErr w:type="spellEnd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proofErr w:type="spellStart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Administraţiei</w:t>
      </w:r>
      <w:proofErr w:type="spellEnd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 w:rsidRPr="009E4AEE">
        <w:rPr>
          <w:rFonts w:ascii="Trebuchet MS" w:hAnsi="Trebuchet MS" w:cs="Times New Roman"/>
          <w:bCs/>
          <w:sz w:val="22"/>
          <w:szCs w:val="22"/>
        </w:rPr>
        <w:t>(MDLPA)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 xml:space="preserve">, din bugetele locale, precum </w:t>
      </w:r>
      <w:r w:rsidRPr="009E4AEE">
        <w:rPr>
          <w:rFonts w:ascii="Trebuchet MS" w:hAnsi="Trebuchet MS" w:cs="Arial"/>
          <w:color w:val="050505"/>
          <w:sz w:val="22"/>
          <w:szCs w:val="22"/>
          <w:shd w:val="clear" w:color="auto" w:fill="FFFFFF"/>
        </w:rPr>
        <w:t>ș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>i din alte surse legal constituite.</w:t>
      </w:r>
    </w:p>
    <w:p w14:paraId="20B0C139" w14:textId="77777777" w:rsidR="00177C10" w:rsidRPr="009E4AEE" w:rsidRDefault="00177C10" w:rsidP="00177C10">
      <w:pPr>
        <w:pStyle w:val="Standard"/>
        <w:spacing w:line="276" w:lineRule="auto"/>
        <w:jc w:val="both"/>
        <w:rPr>
          <w:rFonts w:ascii="Trebuchet MS" w:hAnsi="Trebuchet MS" w:cs="Times New Roman"/>
          <w:bCs/>
          <w:sz w:val="22"/>
          <w:szCs w:val="22"/>
        </w:rPr>
      </w:pPr>
    </w:p>
    <w:p w14:paraId="444A9719" w14:textId="224E34B2" w:rsidR="002E66A3" w:rsidRPr="00EB40C9" w:rsidRDefault="002E66A3" w:rsidP="00810F47">
      <w:pPr>
        <w:tabs>
          <w:tab w:val="left" w:pos="3285"/>
        </w:tabs>
        <w:jc w:val="both"/>
        <w:rPr>
          <w:rFonts w:ascii="Trebuchet MS" w:hAnsi="Trebuchet MS"/>
          <w:lang w:val="ro-RO"/>
        </w:rPr>
      </w:pPr>
    </w:p>
    <w:sectPr w:rsidR="002E66A3" w:rsidRPr="00EB4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CD"/>
    <w:rsid w:val="000564E7"/>
    <w:rsid w:val="001402D9"/>
    <w:rsid w:val="001644FF"/>
    <w:rsid w:val="001656DD"/>
    <w:rsid w:val="0016679C"/>
    <w:rsid w:val="00177C10"/>
    <w:rsid w:val="002E66A3"/>
    <w:rsid w:val="003008DA"/>
    <w:rsid w:val="00333E48"/>
    <w:rsid w:val="003C0562"/>
    <w:rsid w:val="00430DB4"/>
    <w:rsid w:val="00437E0A"/>
    <w:rsid w:val="00473B1F"/>
    <w:rsid w:val="004858E6"/>
    <w:rsid w:val="00516472"/>
    <w:rsid w:val="005256DF"/>
    <w:rsid w:val="005519CD"/>
    <w:rsid w:val="00556498"/>
    <w:rsid w:val="0058173E"/>
    <w:rsid w:val="005B2A7F"/>
    <w:rsid w:val="005D4920"/>
    <w:rsid w:val="006568FC"/>
    <w:rsid w:val="00671C3B"/>
    <w:rsid w:val="007F0821"/>
    <w:rsid w:val="007F4E9B"/>
    <w:rsid w:val="00810F47"/>
    <w:rsid w:val="008D27E2"/>
    <w:rsid w:val="00915DD1"/>
    <w:rsid w:val="00951AB5"/>
    <w:rsid w:val="00986EEA"/>
    <w:rsid w:val="009D35FF"/>
    <w:rsid w:val="009D55C7"/>
    <w:rsid w:val="009D6702"/>
    <w:rsid w:val="00A00174"/>
    <w:rsid w:val="00A178DB"/>
    <w:rsid w:val="00A74E95"/>
    <w:rsid w:val="00A90706"/>
    <w:rsid w:val="00AB5A8C"/>
    <w:rsid w:val="00AC23A8"/>
    <w:rsid w:val="00B93ADF"/>
    <w:rsid w:val="00B96055"/>
    <w:rsid w:val="00BD720A"/>
    <w:rsid w:val="00BD7918"/>
    <w:rsid w:val="00C73708"/>
    <w:rsid w:val="00CD7E7B"/>
    <w:rsid w:val="00CF2A38"/>
    <w:rsid w:val="00D36391"/>
    <w:rsid w:val="00D544D0"/>
    <w:rsid w:val="00DF4E2A"/>
    <w:rsid w:val="00E05442"/>
    <w:rsid w:val="00E16E5E"/>
    <w:rsid w:val="00E40B03"/>
    <w:rsid w:val="00E54356"/>
    <w:rsid w:val="00EB40C9"/>
    <w:rsid w:val="00ED216B"/>
    <w:rsid w:val="00F34B9C"/>
    <w:rsid w:val="00F4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E24C"/>
  <w15:chartTrackingRefBased/>
  <w15:docId w15:val="{E1527E36-A02F-4E52-B42D-5449D3DF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51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51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51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51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51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51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51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51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51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51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51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51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519C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519C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519C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519C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519C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519C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51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51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51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51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51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519C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519C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519C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51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519C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519C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E66A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lang w:val="ro-RO" w:eastAsia="hi-IN" w:bidi="hi-IN"/>
      <w14:ligatures w14:val="none"/>
    </w:rPr>
  </w:style>
  <w:style w:type="paragraph" w:styleId="NormalWeb">
    <w:name w:val="Normal (Web)"/>
    <w:basedOn w:val="Normal"/>
    <w:uiPriority w:val="99"/>
    <w:unhideWhenUsed/>
    <w:rsid w:val="00EB4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282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anl anl</dc:creator>
  <cp:keywords/>
  <dc:description/>
  <cp:lastModifiedBy>anl4 anl4</cp:lastModifiedBy>
  <cp:revision>6</cp:revision>
  <dcterms:created xsi:type="dcterms:W3CDTF">2026-10-21T12:43:00Z</dcterms:created>
  <dcterms:modified xsi:type="dcterms:W3CDTF">2026-10-26T09:08:00Z</dcterms:modified>
</cp:coreProperties>
</file>