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2BD9A" w14:textId="137F90DF" w:rsidR="002E66A3" w:rsidRDefault="002E66A3" w:rsidP="002E66A3">
      <w:pPr>
        <w:rPr>
          <w:noProof/>
        </w:rPr>
      </w:pPr>
      <w:r>
        <w:rPr>
          <w:noProof/>
        </w:rPr>
        <w:drawing>
          <wp:inline distT="0" distB="0" distL="0" distR="0" wp14:anchorId="6EBFC37D" wp14:editId="47E730D2">
            <wp:extent cx="5943600" cy="885825"/>
            <wp:effectExtent l="0" t="0" r="0" b="9525"/>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4"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p>
    <w:p w14:paraId="0B8D5B90" w14:textId="77777777" w:rsidR="00810F47" w:rsidRPr="00810F47" w:rsidRDefault="002E66A3" w:rsidP="00810F47">
      <w:pPr>
        <w:pStyle w:val="Standard"/>
        <w:jc w:val="right"/>
        <w:rPr>
          <w:rFonts w:ascii="Trebuchet MS" w:hAnsi="Trebuchet MS"/>
        </w:rPr>
      </w:pPr>
      <w:r>
        <w:rPr>
          <w:rFonts w:ascii="Trebuchet MS" w:hAnsi="Trebuchet MS"/>
        </w:rPr>
        <w:tab/>
      </w:r>
      <w:r w:rsidR="00810F47" w:rsidRPr="00810F47">
        <w:rPr>
          <w:rFonts w:ascii="Trebuchet MS" w:hAnsi="Trebuchet MS"/>
        </w:rPr>
        <w:t>Compartiment Comunicare și Relații Publice</w:t>
      </w:r>
    </w:p>
    <w:p w14:paraId="48FE683F" w14:textId="70D3C73A" w:rsidR="00810F47" w:rsidRDefault="00810F47" w:rsidP="00810F47">
      <w:pPr>
        <w:pStyle w:val="Standard"/>
        <w:jc w:val="right"/>
        <w:rPr>
          <w:rFonts w:ascii="Trebuchet MS" w:hAnsi="Trebuchet MS"/>
        </w:rPr>
      </w:pPr>
      <w:r w:rsidRPr="00810F47">
        <w:rPr>
          <w:rFonts w:ascii="Trebuchet MS" w:hAnsi="Trebuchet MS"/>
        </w:rPr>
        <w:t xml:space="preserve">Bucureşti, </w:t>
      </w:r>
      <w:r w:rsidR="00E05442">
        <w:rPr>
          <w:rFonts w:ascii="Trebuchet MS" w:hAnsi="Trebuchet MS"/>
        </w:rPr>
        <w:t>20</w:t>
      </w:r>
      <w:r w:rsidRPr="00810F47">
        <w:rPr>
          <w:rFonts w:ascii="Trebuchet MS" w:hAnsi="Trebuchet MS"/>
        </w:rPr>
        <w:t xml:space="preserve"> </w:t>
      </w:r>
      <w:r w:rsidR="00BD7918">
        <w:rPr>
          <w:rFonts w:ascii="Trebuchet MS" w:hAnsi="Trebuchet MS"/>
        </w:rPr>
        <w:t>octombrie</w:t>
      </w:r>
      <w:r w:rsidRPr="00810F47">
        <w:rPr>
          <w:rFonts w:ascii="Trebuchet MS" w:hAnsi="Trebuchet MS"/>
        </w:rPr>
        <w:t xml:space="preserve"> 2025</w:t>
      </w:r>
    </w:p>
    <w:p w14:paraId="7A92839D" w14:textId="77777777" w:rsidR="00810F47" w:rsidRPr="00810F47" w:rsidRDefault="00810F47" w:rsidP="00810F47">
      <w:pPr>
        <w:pStyle w:val="Standard"/>
        <w:jc w:val="right"/>
        <w:rPr>
          <w:rFonts w:ascii="Trebuchet MS" w:hAnsi="Trebuchet MS"/>
          <w:b/>
        </w:rPr>
      </w:pPr>
    </w:p>
    <w:p w14:paraId="62F216EB" w14:textId="77777777" w:rsidR="00810F47" w:rsidRPr="00810F47" w:rsidRDefault="00810F47" w:rsidP="00810F47">
      <w:pPr>
        <w:pStyle w:val="Standard"/>
        <w:jc w:val="both"/>
        <w:rPr>
          <w:rFonts w:ascii="Trebuchet MS" w:hAnsi="Trebuchet MS"/>
          <w:b/>
        </w:rPr>
      </w:pPr>
    </w:p>
    <w:p w14:paraId="7C6633FF" w14:textId="0D671B33" w:rsidR="00810F47" w:rsidRPr="00810F47" w:rsidRDefault="00810F47" w:rsidP="00810F47">
      <w:pPr>
        <w:pStyle w:val="Standard"/>
        <w:jc w:val="center"/>
        <w:rPr>
          <w:rFonts w:ascii="Trebuchet MS" w:hAnsi="Trebuchet MS"/>
          <w:b/>
          <w:bCs/>
        </w:rPr>
      </w:pPr>
      <w:r w:rsidRPr="00810F47">
        <w:rPr>
          <w:rFonts w:ascii="Trebuchet MS" w:hAnsi="Trebuchet MS"/>
          <w:b/>
          <w:bCs/>
        </w:rPr>
        <w:t xml:space="preserve">ANL a recepţionat </w:t>
      </w:r>
      <w:r w:rsidR="00E54356">
        <w:rPr>
          <w:rFonts w:ascii="Trebuchet MS" w:hAnsi="Trebuchet MS"/>
          <w:b/>
          <w:bCs/>
        </w:rPr>
        <w:t xml:space="preserve">18 </w:t>
      </w:r>
      <w:r w:rsidRPr="00810F47">
        <w:rPr>
          <w:rFonts w:ascii="Trebuchet MS" w:hAnsi="Trebuchet MS"/>
          <w:b/>
          <w:bCs/>
        </w:rPr>
        <w:t>locuinţe pentru tineri în</w:t>
      </w:r>
      <w:r w:rsidR="00E54356">
        <w:rPr>
          <w:rFonts w:ascii="Trebuchet MS" w:hAnsi="Trebuchet MS"/>
          <w:b/>
          <w:bCs/>
        </w:rPr>
        <w:t xml:space="preserve"> orașul Breaza</w:t>
      </w:r>
    </w:p>
    <w:p w14:paraId="77E5BCC9" w14:textId="77777777" w:rsidR="00810F47" w:rsidRPr="00810F47" w:rsidRDefault="00810F47" w:rsidP="00810F47">
      <w:pPr>
        <w:pStyle w:val="Standard"/>
        <w:jc w:val="center"/>
        <w:rPr>
          <w:rFonts w:ascii="Trebuchet MS" w:hAnsi="Trebuchet MS"/>
          <w:b/>
          <w:bCs/>
        </w:rPr>
      </w:pPr>
    </w:p>
    <w:p w14:paraId="438874AA" w14:textId="155B6525" w:rsidR="00810F47" w:rsidRPr="00810F47" w:rsidRDefault="00810F47" w:rsidP="00810F47">
      <w:pPr>
        <w:pStyle w:val="Standard"/>
        <w:jc w:val="both"/>
        <w:rPr>
          <w:rFonts w:ascii="Trebuchet MS" w:hAnsi="Trebuchet MS"/>
          <w:bCs/>
        </w:rPr>
      </w:pPr>
      <w:r w:rsidRPr="00810F47">
        <w:rPr>
          <w:rFonts w:ascii="Trebuchet MS" w:hAnsi="Trebuchet MS"/>
          <w:bCs/>
        </w:rPr>
        <w:t xml:space="preserve">Agenția Națională pentru Locuințe (ANL), instituţie aflată sub autoritatea Ministerului Dezvoltării, Lucrărilor Publice şi Administraţiei (MDLPA), a recepționat, în </w:t>
      </w:r>
      <w:r w:rsidR="00E54356">
        <w:rPr>
          <w:rFonts w:ascii="Trebuchet MS" w:hAnsi="Trebuchet MS"/>
          <w:bCs/>
        </w:rPr>
        <w:t>orașul Breaza</w:t>
      </w:r>
      <w:r w:rsidRPr="00810F47">
        <w:rPr>
          <w:rFonts w:ascii="Trebuchet MS" w:hAnsi="Trebuchet MS"/>
          <w:bCs/>
        </w:rPr>
        <w:t xml:space="preserve"> (jud. </w:t>
      </w:r>
      <w:r w:rsidR="00E54356">
        <w:rPr>
          <w:rFonts w:ascii="Trebuchet MS" w:hAnsi="Trebuchet MS"/>
          <w:bCs/>
        </w:rPr>
        <w:t>Prahova</w:t>
      </w:r>
      <w:r w:rsidRPr="00810F47">
        <w:rPr>
          <w:rFonts w:ascii="Trebuchet MS" w:hAnsi="Trebuchet MS"/>
          <w:bCs/>
        </w:rPr>
        <w:t xml:space="preserve">), </w:t>
      </w:r>
      <w:r w:rsidR="00E54356">
        <w:rPr>
          <w:rFonts w:ascii="Trebuchet MS" w:hAnsi="Trebuchet MS"/>
          <w:bCs/>
        </w:rPr>
        <w:t>18</w:t>
      </w:r>
      <w:r w:rsidRPr="00810F47">
        <w:rPr>
          <w:rFonts w:ascii="Trebuchet MS" w:hAnsi="Trebuchet MS"/>
          <w:bCs/>
        </w:rPr>
        <w:t xml:space="preserve"> locuinţe pentru tineri, destinate închirierii. </w:t>
      </w:r>
    </w:p>
    <w:p w14:paraId="64F06B28" w14:textId="71C280A8" w:rsidR="00810F47" w:rsidRPr="00810F47" w:rsidRDefault="00810F47" w:rsidP="00810F47">
      <w:pPr>
        <w:pStyle w:val="Standard"/>
        <w:jc w:val="both"/>
        <w:rPr>
          <w:rFonts w:ascii="Trebuchet MS" w:hAnsi="Trebuchet MS"/>
          <w:bCs/>
        </w:rPr>
      </w:pPr>
      <w:r w:rsidRPr="00810F47">
        <w:rPr>
          <w:rFonts w:ascii="Trebuchet MS" w:hAnsi="Trebuchet MS"/>
          <w:bCs/>
        </w:rPr>
        <w:t>Locuințele (</w:t>
      </w:r>
      <w:r w:rsidR="005D4920">
        <w:rPr>
          <w:rFonts w:ascii="Trebuchet MS" w:hAnsi="Trebuchet MS"/>
          <w:bCs/>
        </w:rPr>
        <w:t>apartamente cu 2 camere</w:t>
      </w:r>
      <w:r w:rsidRPr="00810F47">
        <w:rPr>
          <w:rFonts w:ascii="Trebuchet MS" w:hAnsi="Trebuchet MS"/>
          <w:bCs/>
        </w:rPr>
        <w:t xml:space="preserve">) au fost construite în amplasamentul din strada </w:t>
      </w:r>
      <w:r w:rsidR="00E54356">
        <w:rPr>
          <w:rFonts w:ascii="Trebuchet MS" w:hAnsi="Trebuchet MS"/>
          <w:bCs/>
        </w:rPr>
        <w:t>Griviței</w:t>
      </w:r>
      <w:r w:rsidR="009D35FF">
        <w:rPr>
          <w:rFonts w:ascii="Trebuchet MS" w:hAnsi="Trebuchet MS"/>
          <w:bCs/>
        </w:rPr>
        <w:t xml:space="preserve"> nr. </w:t>
      </w:r>
      <w:r w:rsidR="00E54356">
        <w:rPr>
          <w:rFonts w:ascii="Trebuchet MS" w:hAnsi="Trebuchet MS"/>
          <w:bCs/>
        </w:rPr>
        <w:t>9 bis</w:t>
      </w:r>
      <w:r w:rsidRPr="00810F47">
        <w:rPr>
          <w:rFonts w:ascii="Trebuchet MS" w:hAnsi="Trebuchet MS"/>
          <w:bCs/>
        </w:rPr>
        <w:t xml:space="preserve">, pe un regim de înălţime </w:t>
      </w:r>
      <w:r w:rsidR="00E54356">
        <w:rPr>
          <w:rFonts w:ascii="Trebuchet MS" w:hAnsi="Trebuchet MS"/>
          <w:bCs/>
        </w:rPr>
        <w:t>Sth+</w:t>
      </w:r>
      <w:r w:rsidRPr="00810F47">
        <w:rPr>
          <w:rFonts w:ascii="Trebuchet MS" w:hAnsi="Trebuchet MS"/>
          <w:bCs/>
        </w:rPr>
        <w:t>P+</w:t>
      </w:r>
      <w:r w:rsidR="00E54356">
        <w:rPr>
          <w:rFonts w:ascii="Trebuchet MS" w:hAnsi="Trebuchet MS"/>
          <w:bCs/>
        </w:rPr>
        <w:t>2</w:t>
      </w:r>
      <w:r w:rsidRPr="00810F47">
        <w:rPr>
          <w:rFonts w:ascii="Trebuchet MS" w:hAnsi="Trebuchet MS"/>
          <w:bCs/>
        </w:rPr>
        <w:t>E (</w:t>
      </w:r>
      <w:r w:rsidR="00E54356">
        <w:rPr>
          <w:rFonts w:ascii="Trebuchet MS" w:hAnsi="Trebuchet MS"/>
          <w:bCs/>
        </w:rPr>
        <w:t>subsol tehnic+</w:t>
      </w:r>
      <w:r w:rsidRPr="00810F47">
        <w:rPr>
          <w:rFonts w:ascii="Trebuchet MS" w:hAnsi="Trebuchet MS"/>
          <w:bCs/>
        </w:rPr>
        <w:t>parter+</w:t>
      </w:r>
      <w:r w:rsidR="00E54356">
        <w:rPr>
          <w:rFonts w:ascii="Trebuchet MS" w:hAnsi="Trebuchet MS"/>
          <w:bCs/>
        </w:rPr>
        <w:t>2</w:t>
      </w:r>
      <w:r w:rsidRPr="00810F47">
        <w:rPr>
          <w:rFonts w:ascii="Trebuchet MS" w:hAnsi="Trebuchet MS"/>
          <w:bCs/>
        </w:rPr>
        <w:t xml:space="preserve"> etaje), valoarea investiției fiind </w:t>
      </w:r>
      <w:r w:rsidRPr="00E16E5E">
        <w:rPr>
          <w:rFonts w:ascii="Trebuchet MS" w:hAnsi="Trebuchet MS"/>
          <w:bCs/>
        </w:rPr>
        <w:t>de</w:t>
      </w:r>
      <w:r w:rsidR="00E16E5E">
        <w:rPr>
          <w:rFonts w:ascii="Trebuchet MS" w:hAnsi="Trebuchet MS"/>
          <w:bCs/>
        </w:rPr>
        <w:t xml:space="preserve"> </w:t>
      </w:r>
      <w:r w:rsidR="00E54356" w:rsidRPr="00E54356">
        <w:rPr>
          <w:rFonts w:ascii="Trebuchet MS" w:hAnsi="Trebuchet MS"/>
          <w:bCs/>
        </w:rPr>
        <w:t>7.338.965,47</w:t>
      </w:r>
      <w:r w:rsidR="00E54356" w:rsidRPr="00E54356">
        <w:rPr>
          <w:rFonts w:ascii="Trebuchet MS" w:hAnsi="Trebuchet MS"/>
          <w:b/>
          <w:bCs/>
          <w:i/>
          <w:iCs/>
        </w:rPr>
        <w:t xml:space="preserve"> </w:t>
      </w:r>
      <w:r w:rsidRPr="00810F47">
        <w:rPr>
          <w:rFonts w:ascii="Trebuchet MS" w:hAnsi="Trebuchet MS"/>
          <w:bCs/>
        </w:rPr>
        <w:t>lei (inclusiv TVA).</w:t>
      </w:r>
    </w:p>
    <w:p w14:paraId="478B1A7D" w14:textId="77777777" w:rsidR="00E54356" w:rsidRPr="004346C9" w:rsidRDefault="00E54356" w:rsidP="00E54356">
      <w:pPr>
        <w:pStyle w:val="Standard"/>
        <w:widowControl/>
        <w:spacing w:line="276" w:lineRule="auto"/>
        <w:jc w:val="both"/>
        <w:textAlignment w:val="baseline"/>
        <w:rPr>
          <w:rFonts w:ascii="Trebuchet MS" w:eastAsia="Calibri" w:hAnsi="Trebuchet MS" w:cs="Times New Roman"/>
          <w:bCs/>
          <w:sz w:val="22"/>
          <w:szCs w:val="22"/>
          <w:lang w:eastAsia="ar-SA" w:bidi="ar-SA"/>
        </w:rPr>
      </w:pPr>
      <w:r w:rsidRPr="004346C9">
        <w:rPr>
          <w:rFonts w:ascii="Trebuchet MS" w:eastAsia="Calibri" w:hAnsi="Trebuchet MS" w:cs="Times New Roman"/>
          <w:bCs/>
          <w:sz w:val="22"/>
          <w:szCs w:val="22"/>
          <w:lang w:eastAsia="ar-SA" w:bidi="ar-SA"/>
        </w:rPr>
        <w:t>Până în prezent, la nivelul județului Prahova, ANL a finalizat, în cadrul aceluiași program, 8</w:t>
      </w:r>
      <w:r>
        <w:rPr>
          <w:rFonts w:ascii="Trebuchet MS" w:eastAsia="Calibri" w:hAnsi="Trebuchet MS" w:cs="Times New Roman"/>
          <w:bCs/>
          <w:sz w:val="22"/>
          <w:szCs w:val="22"/>
          <w:lang w:eastAsia="ar-SA" w:bidi="ar-SA"/>
        </w:rPr>
        <w:t>55</w:t>
      </w:r>
      <w:r w:rsidRPr="004346C9">
        <w:rPr>
          <w:rFonts w:ascii="Trebuchet MS" w:eastAsia="Calibri" w:hAnsi="Trebuchet MS" w:cs="Times New Roman"/>
          <w:bCs/>
          <w:sz w:val="22"/>
          <w:szCs w:val="22"/>
          <w:lang w:eastAsia="ar-SA" w:bidi="ar-SA"/>
        </w:rPr>
        <w:t xml:space="preserve"> de unități locative, situate în localitățile: Ploieşti (402)</w:t>
      </w:r>
      <w:r>
        <w:rPr>
          <w:rFonts w:ascii="Trebuchet MS" w:eastAsia="Calibri" w:hAnsi="Trebuchet MS" w:cs="Times New Roman"/>
          <w:bCs/>
          <w:sz w:val="22"/>
          <w:szCs w:val="22"/>
          <w:lang w:eastAsia="ar-SA" w:bidi="ar-SA"/>
        </w:rPr>
        <w:t xml:space="preserve">, </w:t>
      </w:r>
      <w:r w:rsidRPr="004346C9">
        <w:rPr>
          <w:rFonts w:ascii="Trebuchet MS" w:eastAsia="Calibri" w:hAnsi="Trebuchet MS" w:cs="Times New Roman"/>
          <w:bCs/>
          <w:sz w:val="22"/>
          <w:szCs w:val="22"/>
          <w:lang w:eastAsia="ar-SA" w:bidi="ar-SA"/>
        </w:rPr>
        <w:t>Câmpina (80)</w:t>
      </w:r>
      <w:r>
        <w:rPr>
          <w:rFonts w:ascii="Trebuchet MS" w:eastAsia="Calibri" w:hAnsi="Trebuchet MS" w:cs="Times New Roman"/>
          <w:bCs/>
          <w:sz w:val="22"/>
          <w:szCs w:val="22"/>
          <w:lang w:eastAsia="ar-SA" w:bidi="ar-SA"/>
        </w:rPr>
        <w:t xml:space="preserve">, </w:t>
      </w:r>
      <w:r w:rsidRPr="004346C9">
        <w:rPr>
          <w:rFonts w:ascii="Trebuchet MS" w:eastAsia="Calibri" w:hAnsi="Trebuchet MS" w:cs="Times New Roman"/>
          <w:bCs/>
          <w:sz w:val="22"/>
          <w:szCs w:val="22"/>
          <w:lang w:eastAsia="ar-SA" w:bidi="ar-SA"/>
        </w:rPr>
        <w:t>Buşteni (5</w:t>
      </w:r>
      <w:r>
        <w:rPr>
          <w:rFonts w:ascii="Trebuchet MS" w:eastAsia="Calibri" w:hAnsi="Trebuchet MS" w:cs="Times New Roman"/>
          <w:bCs/>
          <w:sz w:val="22"/>
          <w:szCs w:val="22"/>
          <w:lang w:eastAsia="ar-SA" w:bidi="ar-SA"/>
        </w:rPr>
        <w:t>1</w:t>
      </w:r>
      <w:r w:rsidRPr="004346C9">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w:t>
      </w:r>
      <w:r w:rsidRPr="004346C9">
        <w:rPr>
          <w:rFonts w:ascii="Trebuchet MS" w:eastAsia="Calibri" w:hAnsi="Trebuchet MS" w:cs="Times New Roman"/>
          <w:bCs/>
          <w:sz w:val="22"/>
          <w:szCs w:val="22"/>
          <w:lang w:eastAsia="ar-SA" w:bidi="ar-SA"/>
        </w:rPr>
        <w:t>Vălenii de Munte (103</w:t>
      </w:r>
      <w:r>
        <w:rPr>
          <w:rFonts w:ascii="Trebuchet MS" w:eastAsia="Calibri" w:hAnsi="Trebuchet MS" w:cs="Times New Roman"/>
          <w:bCs/>
          <w:sz w:val="22"/>
          <w:szCs w:val="22"/>
          <w:lang w:eastAsia="ar-SA" w:bidi="ar-SA"/>
        </w:rPr>
        <w:t xml:space="preserve">), </w:t>
      </w:r>
      <w:r w:rsidRPr="004346C9">
        <w:rPr>
          <w:rFonts w:ascii="Trebuchet MS" w:eastAsia="Calibri" w:hAnsi="Trebuchet MS" w:cs="Times New Roman"/>
          <w:bCs/>
          <w:sz w:val="22"/>
          <w:szCs w:val="22"/>
          <w:lang w:eastAsia="ar-SA" w:bidi="ar-SA"/>
        </w:rPr>
        <w:t>Sinaia (168)</w:t>
      </w:r>
      <w:r>
        <w:rPr>
          <w:rFonts w:ascii="Trebuchet MS" w:eastAsia="Calibri" w:hAnsi="Trebuchet MS" w:cs="Times New Roman"/>
          <w:bCs/>
          <w:sz w:val="22"/>
          <w:szCs w:val="22"/>
          <w:lang w:eastAsia="ar-SA" w:bidi="ar-SA"/>
        </w:rPr>
        <w:t xml:space="preserve">, </w:t>
      </w:r>
      <w:r w:rsidRPr="004346C9">
        <w:rPr>
          <w:rFonts w:ascii="Trebuchet MS" w:eastAsia="Calibri" w:hAnsi="Trebuchet MS" w:cs="Times New Roman"/>
          <w:bCs/>
          <w:sz w:val="22"/>
          <w:szCs w:val="22"/>
          <w:lang w:eastAsia="ar-SA" w:bidi="ar-SA"/>
        </w:rPr>
        <w:t>Azuga (29)</w:t>
      </w:r>
      <w:r>
        <w:rPr>
          <w:rFonts w:ascii="Trebuchet MS" w:eastAsia="Calibri" w:hAnsi="Trebuchet MS" w:cs="Times New Roman"/>
          <w:bCs/>
          <w:sz w:val="22"/>
          <w:szCs w:val="22"/>
          <w:lang w:eastAsia="ar-SA" w:bidi="ar-SA"/>
        </w:rPr>
        <w:t xml:space="preserve"> și Păulești (22).</w:t>
      </w:r>
    </w:p>
    <w:p w14:paraId="3E8418A2" w14:textId="77777777" w:rsidR="00E54356" w:rsidRPr="004346C9" w:rsidRDefault="00E54356" w:rsidP="00E54356">
      <w:pPr>
        <w:pStyle w:val="Standard"/>
        <w:widowControl/>
        <w:spacing w:line="276" w:lineRule="auto"/>
        <w:ind w:left="1429"/>
        <w:jc w:val="both"/>
        <w:rPr>
          <w:rFonts w:ascii="Trebuchet MS" w:eastAsia="Calibri" w:hAnsi="Trebuchet MS" w:cs="Times New Roman"/>
          <w:bCs/>
          <w:sz w:val="22"/>
          <w:szCs w:val="22"/>
          <w:lang w:eastAsia="ar-SA" w:bidi="ar-SA"/>
        </w:rPr>
      </w:pPr>
    </w:p>
    <w:p w14:paraId="72D7FD72" w14:textId="77777777" w:rsidR="00D36391" w:rsidRPr="00192373" w:rsidRDefault="00D36391" w:rsidP="00D36391">
      <w:pPr>
        <w:pStyle w:val="Standard"/>
        <w:spacing w:line="276" w:lineRule="auto"/>
        <w:jc w:val="both"/>
        <w:rPr>
          <w:rFonts w:ascii="Trebuchet MS" w:eastAsia="Calibri" w:hAnsi="Trebuchet MS" w:cs="Times New Roman"/>
          <w:bCs/>
          <w:sz w:val="22"/>
          <w:szCs w:val="22"/>
          <w:lang w:eastAsia="ar-SA" w:bidi="ar-SA"/>
        </w:rPr>
      </w:pPr>
    </w:p>
    <w:p w14:paraId="6322F373" w14:textId="77777777" w:rsidR="00D36391" w:rsidRPr="0070309D" w:rsidRDefault="00D36391" w:rsidP="00D36391">
      <w:pPr>
        <w:pStyle w:val="Standard"/>
        <w:spacing w:line="276" w:lineRule="auto"/>
        <w:ind w:firstLine="708"/>
        <w:jc w:val="center"/>
        <w:rPr>
          <w:rFonts w:cs="Times New Roman"/>
          <w:bCs/>
        </w:rPr>
      </w:pPr>
      <w:r w:rsidRPr="0070309D">
        <w:rPr>
          <w:rFonts w:cs="Times New Roman"/>
          <w:bCs/>
        </w:rPr>
        <w:t>***</w:t>
      </w:r>
    </w:p>
    <w:p w14:paraId="141BBA3A" w14:textId="2EF72F18" w:rsidR="00810F47" w:rsidRPr="00810F47" w:rsidRDefault="00810F47" w:rsidP="00BD7918">
      <w:pPr>
        <w:pStyle w:val="Standard"/>
        <w:rPr>
          <w:rFonts w:ascii="Trebuchet MS" w:hAnsi="Trebuchet MS"/>
          <w:bCs/>
        </w:rPr>
      </w:pPr>
    </w:p>
    <w:p w14:paraId="06C41113" w14:textId="77777777" w:rsidR="00810F47" w:rsidRPr="00810F47" w:rsidRDefault="00810F47" w:rsidP="00810F47">
      <w:pPr>
        <w:pStyle w:val="Standard"/>
        <w:jc w:val="both"/>
        <w:rPr>
          <w:rFonts w:ascii="Trebuchet MS" w:hAnsi="Trebuchet MS"/>
          <w:bCs/>
        </w:rPr>
      </w:pPr>
    </w:p>
    <w:p w14:paraId="7E88EA16" w14:textId="77777777" w:rsidR="00810F47" w:rsidRPr="00810F47" w:rsidRDefault="00810F47" w:rsidP="00810F47">
      <w:pPr>
        <w:pStyle w:val="Standard"/>
        <w:jc w:val="both"/>
        <w:rPr>
          <w:rFonts w:ascii="Trebuchet MS" w:hAnsi="Trebuchet MS"/>
          <w:bCs/>
        </w:rPr>
      </w:pPr>
      <w:r w:rsidRPr="00810F47">
        <w:rPr>
          <w:rFonts w:ascii="Trebuchet MS" w:hAnsi="Trebuchet MS"/>
          <w:bCs/>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14:paraId="6589541D" w14:textId="77777777" w:rsidR="00810F47" w:rsidRPr="00810F47" w:rsidRDefault="00810F47" w:rsidP="00810F47">
      <w:pPr>
        <w:pStyle w:val="Standard"/>
        <w:jc w:val="both"/>
        <w:rPr>
          <w:rFonts w:ascii="Trebuchet MS" w:hAnsi="Trebuchet MS"/>
        </w:rPr>
      </w:pPr>
      <w:r w:rsidRPr="00810F47">
        <w:rPr>
          <w:rFonts w:ascii="Trebuchet MS" w:hAnsi="Trebuchet MS"/>
          <w:bCs/>
          <w:lang w:val="it-IT"/>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14:paraId="606CBBC4" w14:textId="77777777" w:rsidR="00810F47" w:rsidRPr="00810F47" w:rsidRDefault="00810F47" w:rsidP="00810F47">
      <w:pPr>
        <w:pStyle w:val="Standard"/>
        <w:jc w:val="both"/>
        <w:rPr>
          <w:rFonts w:ascii="Trebuchet MS" w:hAnsi="Trebuchet MS"/>
        </w:rPr>
      </w:pPr>
      <w:r w:rsidRPr="00810F47">
        <w:rPr>
          <w:rFonts w:ascii="Trebuchet MS" w:hAnsi="Trebuchet MS"/>
        </w:rPr>
        <w:t xml:space="preserve">Sumele necesare finanțării programului se asigură de la bugetul de stat, prin bugetul </w:t>
      </w:r>
      <w:r w:rsidRPr="00810F47">
        <w:rPr>
          <w:rFonts w:ascii="Trebuchet MS" w:hAnsi="Trebuchet MS"/>
          <w:bCs/>
        </w:rPr>
        <w:t>Ministerului Dezvoltării, Lucrărilor Publice şi Administraţiei (MDLPA)</w:t>
      </w:r>
      <w:r w:rsidRPr="00810F47">
        <w:rPr>
          <w:rFonts w:ascii="Trebuchet MS" w:hAnsi="Trebuchet MS"/>
        </w:rPr>
        <w:t>, din bugetele locale, precum și din alte surse legal constituite.</w:t>
      </w:r>
    </w:p>
    <w:p w14:paraId="466C493C" w14:textId="77777777" w:rsidR="00810F47" w:rsidRPr="00810F47" w:rsidRDefault="00810F47" w:rsidP="00810F47">
      <w:pPr>
        <w:pStyle w:val="Standard"/>
        <w:jc w:val="both"/>
        <w:rPr>
          <w:rFonts w:ascii="Trebuchet MS" w:hAnsi="Trebuchet MS"/>
          <w:bCs/>
        </w:rPr>
      </w:pPr>
    </w:p>
    <w:p w14:paraId="43426660" w14:textId="77777777" w:rsidR="00810F47" w:rsidRPr="00810F47" w:rsidRDefault="00810F47" w:rsidP="00810F47">
      <w:pPr>
        <w:pStyle w:val="Standard"/>
        <w:jc w:val="both"/>
        <w:rPr>
          <w:rFonts w:ascii="Trebuchet MS" w:hAnsi="Trebuchet MS"/>
        </w:rPr>
      </w:pPr>
    </w:p>
    <w:p w14:paraId="66DC4534" w14:textId="655E5A13" w:rsidR="00EB40C9" w:rsidRPr="00DF0FDF" w:rsidRDefault="00EB40C9" w:rsidP="00810F47">
      <w:pPr>
        <w:pStyle w:val="Standard"/>
        <w:jc w:val="both"/>
        <w:rPr>
          <w:rFonts w:ascii="Trebuchet MS" w:hAnsi="Trebuchet MS"/>
          <w:sz w:val="22"/>
          <w:szCs w:val="22"/>
        </w:rPr>
      </w:pPr>
    </w:p>
    <w:p w14:paraId="444A9719" w14:textId="224E34B2" w:rsidR="002E66A3" w:rsidRPr="00EB40C9" w:rsidRDefault="002E66A3" w:rsidP="00810F47">
      <w:pPr>
        <w:tabs>
          <w:tab w:val="left" w:pos="3285"/>
        </w:tabs>
        <w:jc w:val="both"/>
        <w:rPr>
          <w:rFonts w:ascii="Trebuchet MS" w:hAnsi="Trebuchet MS"/>
          <w:lang w:val="ro-RO"/>
        </w:rPr>
      </w:pPr>
    </w:p>
    <w:sectPr w:rsidR="002E66A3" w:rsidRPr="00EB40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CD"/>
    <w:rsid w:val="000564E7"/>
    <w:rsid w:val="001402D9"/>
    <w:rsid w:val="001644FF"/>
    <w:rsid w:val="001656DD"/>
    <w:rsid w:val="0016679C"/>
    <w:rsid w:val="002E66A3"/>
    <w:rsid w:val="00333E48"/>
    <w:rsid w:val="003C0562"/>
    <w:rsid w:val="00430DB4"/>
    <w:rsid w:val="00437E0A"/>
    <w:rsid w:val="00516472"/>
    <w:rsid w:val="005256DF"/>
    <w:rsid w:val="005519CD"/>
    <w:rsid w:val="005D4920"/>
    <w:rsid w:val="006568FC"/>
    <w:rsid w:val="007F4E9B"/>
    <w:rsid w:val="00810F47"/>
    <w:rsid w:val="009D35FF"/>
    <w:rsid w:val="00A00174"/>
    <w:rsid w:val="00B96055"/>
    <w:rsid w:val="00BD720A"/>
    <w:rsid w:val="00BD7918"/>
    <w:rsid w:val="00CD7E7B"/>
    <w:rsid w:val="00D36391"/>
    <w:rsid w:val="00D544D0"/>
    <w:rsid w:val="00E05442"/>
    <w:rsid w:val="00E16E5E"/>
    <w:rsid w:val="00E54356"/>
    <w:rsid w:val="00EB40C9"/>
    <w:rsid w:val="00ED216B"/>
    <w:rsid w:val="00F34B9C"/>
    <w:rsid w:val="00F42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BE24C"/>
  <w15:chartTrackingRefBased/>
  <w15:docId w15:val="{E1527E36-A02F-4E52-B42D-5449D3DF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5519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lu2">
    <w:name w:val="heading 2"/>
    <w:basedOn w:val="Normal"/>
    <w:next w:val="Normal"/>
    <w:link w:val="Titlu2Caracter"/>
    <w:uiPriority w:val="9"/>
    <w:semiHidden/>
    <w:unhideWhenUsed/>
    <w:qFormat/>
    <w:rsid w:val="005519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semiHidden/>
    <w:unhideWhenUsed/>
    <w:qFormat/>
    <w:rsid w:val="005519CD"/>
    <w:pPr>
      <w:keepNext/>
      <w:keepLines/>
      <w:spacing w:before="160" w:after="80"/>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5519CD"/>
    <w:pPr>
      <w:keepNext/>
      <w:keepLines/>
      <w:spacing w:before="80" w:after="40"/>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5519CD"/>
    <w:pPr>
      <w:keepNext/>
      <w:keepLines/>
      <w:spacing w:before="80" w:after="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5519CD"/>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5519CD"/>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5519CD"/>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5519CD"/>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519CD"/>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Fontdeparagrafimplicit"/>
    <w:link w:val="Titlu2"/>
    <w:uiPriority w:val="9"/>
    <w:semiHidden/>
    <w:rsid w:val="005519CD"/>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semiHidden/>
    <w:rsid w:val="005519CD"/>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semiHidden/>
    <w:rsid w:val="005519CD"/>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5519CD"/>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5519CD"/>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5519CD"/>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5519CD"/>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5519CD"/>
    <w:rPr>
      <w:rFonts w:eastAsiaTheme="majorEastAsia" w:cstheme="majorBidi"/>
      <w:color w:val="272727" w:themeColor="text1" w:themeTint="D8"/>
    </w:rPr>
  </w:style>
  <w:style w:type="paragraph" w:styleId="Titlu">
    <w:name w:val="Title"/>
    <w:basedOn w:val="Normal"/>
    <w:next w:val="Normal"/>
    <w:link w:val="TitluCaracter"/>
    <w:uiPriority w:val="10"/>
    <w:qFormat/>
    <w:rsid w:val="00551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5519CD"/>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5519CD"/>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5519CD"/>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5519CD"/>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5519CD"/>
    <w:rPr>
      <w:i/>
      <w:iCs/>
      <w:color w:val="404040" w:themeColor="text1" w:themeTint="BF"/>
    </w:rPr>
  </w:style>
  <w:style w:type="paragraph" w:styleId="Listparagraf">
    <w:name w:val="List Paragraph"/>
    <w:basedOn w:val="Normal"/>
    <w:uiPriority w:val="34"/>
    <w:qFormat/>
    <w:rsid w:val="005519CD"/>
    <w:pPr>
      <w:ind w:left="720"/>
      <w:contextualSpacing/>
    </w:pPr>
  </w:style>
  <w:style w:type="character" w:styleId="Accentuareintens">
    <w:name w:val="Intense Emphasis"/>
    <w:basedOn w:val="Fontdeparagrafimplicit"/>
    <w:uiPriority w:val="21"/>
    <w:qFormat/>
    <w:rsid w:val="005519CD"/>
    <w:rPr>
      <w:i/>
      <w:iCs/>
      <w:color w:val="0F4761" w:themeColor="accent1" w:themeShade="BF"/>
    </w:rPr>
  </w:style>
  <w:style w:type="paragraph" w:styleId="Citatintens">
    <w:name w:val="Intense Quote"/>
    <w:basedOn w:val="Normal"/>
    <w:next w:val="Normal"/>
    <w:link w:val="CitatintensCaracter"/>
    <w:uiPriority w:val="30"/>
    <w:qFormat/>
    <w:rsid w:val="005519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5519CD"/>
    <w:rPr>
      <w:i/>
      <w:iCs/>
      <w:color w:val="0F4761" w:themeColor="accent1" w:themeShade="BF"/>
    </w:rPr>
  </w:style>
  <w:style w:type="character" w:styleId="Referireintens">
    <w:name w:val="Intense Reference"/>
    <w:basedOn w:val="Fontdeparagrafimplicit"/>
    <w:uiPriority w:val="32"/>
    <w:qFormat/>
    <w:rsid w:val="005519CD"/>
    <w:rPr>
      <w:b/>
      <w:bCs/>
      <w:smallCaps/>
      <w:color w:val="0F4761" w:themeColor="accent1" w:themeShade="BF"/>
      <w:spacing w:val="5"/>
    </w:rPr>
  </w:style>
  <w:style w:type="paragraph" w:customStyle="1" w:styleId="Standard">
    <w:name w:val="Standard"/>
    <w:rsid w:val="002E66A3"/>
    <w:pPr>
      <w:widowControl w:val="0"/>
      <w:suppressAutoHyphens/>
      <w:spacing w:after="0" w:line="240" w:lineRule="auto"/>
    </w:pPr>
    <w:rPr>
      <w:rFonts w:ascii="Times New Roman" w:eastAsia="SimSun" w:hAnsi="Times New Roman" w:cs="Mangal"/>
      <w:lang w:val="ro-RO" w:eastAsia="hi-IN" w:bidi="hi-IN"/>
      <w14:ligatures w14:val="none"/>
    </w:rPr>
  </w:style>
  <w:style w:type="paragraph" w:styleId="NormalWeb">
    <w:name w:val="Normal (Web)"/>
    <w:basedOn w:val="Normal"/>
    <w:uiPriority w:val="99"/>
    <w:semiHidden/>
    <w:unhideWhenUsed/>
    <w:rsid w:val="00EB40C9"/>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283</Words>
  <Characters>1648</Characters>
  <Application>Microsoft Office Word</Application>
  <DocSecurity>0</DocSecurity>
  <Lines>13</Lines>
  <Paragraphs>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anl anl</dc:creator>
  <cp:keywords/>
  <dc:description/>
  <cp:lastModifiedBy>anl4 anl4</cp:lastModifiedBy>
  <cp:revision>5</cp:revision>
  <dcterms:created xsi:type="dcterms:W3CDTF">2025-10-13T08:54:00Z</dcterms:created>
  <dcterms:modified xsi:type="dcterms:W3CDTF">2025-10-20T08:29:00Z</dcterms:modified>
</cp:coreProperties>
</file>